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C4" w:rsidRDefault="000B55C4" w:rsidP="000B55C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85D7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ДОШКОЛЬНОЕ </w:t>
      </w:r>
      <w:r w:rsidRPr="00E85D7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ОБРАЗОВАТЕЛЬНОЕ УЧРЕЖДЕНИЕ </w:t>
      </w:r>
    </w:p>
    <w:p w:rsidR="000B55C4" w:rsidRPr="00E85D72" w:rsidRDefault="000B55C4" w:rsidP="000B55C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«</w:t>
      </w:r>
      <w:r w:rsidRPr="00E85D7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ЦЕНТР РАЗВИТИЯ РЕБЕНКА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-</w:t>
      </w:r>
      <w:r w:rsidRPr="00E85D7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ДЕТСКИЙ САД №27 «РОДНИЧОК»</w:t>
      </w:r>
    </w:p>
    <w:p w:rsidR="000B55C4" w:rsidRPr="00E85D72" w:rsidRDefault="000B55C4" w:rsidP="000B55C4">
      <w:pPr>
        <w:pBdr>
          <w:top w:val="thinThickSmallGap" w:sz="2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E85D72">
        <w:rPr>
          <w:rFonts w:ascii="Times New Roman" w:eastAsia="Times New Roman" w:hAnsi="Times New Roman" w:cs="Times New Roman"/>
          <w:sz w:val="16"/>
          <w:szCs w:val="16"/>
          <w:lang w:eastAsia="zh-CN"/>
        </w:rPr>
        <w:t>633010 Россия, Новосибирская область, г. Бердск ул. Ленина 33а</w:t>
      </w: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  <w:r w:rsidRPr="00E600AD"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  <w:t xml:space="preserve"> </w:t>
      </w:r>
      <w:bookmarkStart w:id="0" w:name="_GoBack"/>
      <w:bookmarkEnd w:id="0"/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pStyle w:val="1"/>
        <w:spacing w:before="0" w:line="240" w:lineRule="auto"/>
        <w:rPr>
          <w:rFonts w:eastAsia="Lucida Sans Unicode"/>
          <w:sz w:val="56"/>
          <w:szCs w:val="56"/>
          <w:lang w:eastAsia="hi-IN" w:bidi="hi-IN"/>
        </w:rPr>
      </w:pPr>
    </w:p>
    <w:p w:rsidR="00E600AD" w:rsidRPr="00E600AD" w:rsidRDefault="00E600AD" w:rsidP="00E600AD">
      <w:pPr>
        <w:pStyle w:val="1"/>
        <w:spacing w:before="0" w:line="240" w:lineRule="auto"/>
        <w:jc w:val="center"/>
        <w:rPr>
          <w:rFonts w:cs="Times New Roman"/>
          <w:color w:val="auto"/>
          <w:sz w:val="56"/>
          <w:szCs w:val="56"/>
        </w:rPr>
      </w:pPr>
      <w:r w:rsidRPr="00E600AD">
        <w:rPr>
          <w:rFonts w:cs="Times New Roman"/>
          <w:color w:val="auto"/>
          <w:sz w:val="56"/>
          <w:szCs w:val="56"/>
        </w:rPr>
        <w:t>Развитие мелкой моторики</w:t>
      </w:r>
    </w:p>
    <w:p w:rsidR="00E600AD" w:rsidRPr="00E600AD" w:rsidRDefault="00E600AD" w:rsidP="00E600AD">
      <w:pPr>
        <w:pStyle w:val="1"/>
        <w:spacing w:before="0" w:line="240" w:lineRule="auto"/>
        <w:jc w:val="center"/>
        <w:rPr>
          <w:rFonts w:cs="Times New Roman"/>
          <w:color w:val="auto"/>
          <w:sz w:val="56"/>
          <w:szCs w:val="56"/>
        </w:rPr>
      </w:pPr>
      <w:r w:rsidRPr="00E600AD">
        <w:rPr>
          <w:rFonts w:cs="Times New Roman"/>
          <w:color w:val="auto"/>
          <w:sz w:val="56"/>
          <w:szCs w:val="56"/>
        </w:rPr>
        <w:t>у детей дошкольного возраста.</w:t>
      </w:r>
    </w:p>
    <w:p w:rsidR="00E600AD" w:rsidRPr="00E600AD" w:rsidRDefault="00E600AD" w:rsidP="00E600AD">
      <w:pPr>
        <w:pStyle w:val="2"/>
        <w:jc w:val="center"/>
        <w:rPr>
          <w:color w:val="auto"/>
          <w:sz w:val="32"/>
          <w:szCs w:val="32"/>
        </w:rPr>
      </w:pPr>
      <w:r w:rsidRPr="00E600AD">
        <w:rPr>
          <w:color w:val="auto"/>
          <w:sz w:val="32"/>
          <w:szCs w:val="32"/>
        </w:rPr>
        <w:t>Консультация для родителей.</w:t>
      </w: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Должность</w:t>
      </w:r>
      <w:r w:rsidRPr="00E6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</w:t>
      </w:r>
    </w:p>
    <w:p w:rsidR="00E600AD" w:rsidRPr="00E600AD" w:rsidRDefault="00E600AD" w:rsidP="00E60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ФИО</w:t>
      </w:r>
      <w:r w:rsidRPr="00E6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600AD">
        <w:rPr>
          <w:rFonts w:ascii="Times New Roman" w:eastAsia="Times New Roman" w:hAnsi="Times New Roman" w:cs="Times New Roman"/>
          <w:sz w:val="28"/>
          <w:szCs w:val="28"/>
          <w:lang w:eastAsia="zh-CN"/>
        </w:rPr>
        <w:t>Емельянова Татьяна Борисовна</w:t>
      </w:r>
    </w:p>
    <w:p w:rsidR="00E600AD" w:rsidRPr="00E600AD" w:rsidRDefault="00E600AD" w:rsidP="00E60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Образование</w:t>
      </w:r>
      <w:r w:rsidRPr="00E6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высшее педагогическое</w:t>
      </w: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  <w:r w:rsidRPr="00E600AD"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  <w:t xml:space="preserve">                         </w:t>
      </w:r>
      <w:r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  <w:t xml:space="preserve">                             </w:t>
      </w: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keepNext/>
        <w:keepLines/>
        <w:widowControl w:val="0"/>
        <w:suppressAutoHyphens/>
        <w:spacing w:before="200" w:after="0" w:line="240" w:lineRule="auto"/>
        <w:outlineLvl w:val="1"/>
        <w:rPr>
          <w:rFonts w:asciiTheme="majorHAnsi" w:eastAsiaTheme="majorEastAsia" w:hAnsiTheme="majorHAnsi" w:cs="Mangal"/>
          <w:b/>
          <w:bCs/>
          <w:kern w:val="1"/>
          <w:sz w:val="26"/>
          <w:szCs w:val="23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rPr>
          <w:rFonts w:asciiTheme="majorHAnsi" w:eastAsiaTheme="majorEastAsia" w:hAnsiTheme="majorHAnsi" w:cs="Mangal"/>
          <w:b/>
          <w:spacing w:val="5"/>
          <w:kern w:val="28"/>
          <w:sz w:val="44"/>
          <w:szCs w:val="44"/>
          <w:lang w:eastAsia="hi-IN" w:bidi="hi-IN"/>
        </w:rPr>
      </w:pPr>
    </w:p>
    <w:p w:rsidR="00E600AD" w:rsidRPr="00E600AD" w:rsidRDefault="00E600AD" w:rsidP="00E600A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1"/>
          <w:lang w:eastAsia="hi-IN" w:bidi="hi-IN"/>
        </w:rPr>
      </w:pPr>
      <w:r w:rsidRPr="00E600AD">
        <w:rPr>
          <w:rFonts w:ascii="Times New Roman" w:eastAsia="Lucida Sans Unicode" w:hAnsi="Times New Roman" w:cs="Mangal"/>
          <w:b/>
          <w:kern w:val="1"/>
          <w:sz w:val="24"/>
          <w:szCs w:val="21"/>
          <w:lang w:eastAsia="hi-IN" w:bidi="hi-IN"/>
        </w:rPr>
        <w:t>2018 г.</w:t>
      </w:r>
    </w:p>
    <w:p w:rsidR="00143C9E" w:rsidRPr="00143C9E" w:rsidRDefault="00327509" w:rsidP="00143C9E">
      <w:pPr>
        <w:pStyle w:val="a4"/>
        <w:jc w:val="center"/>
        <w:rPr>
          <w:rFonts w:ascii="Times New Roman" w:hAnsi="Times New Roman" w:cs="Times New Roman"/>
        </w:rPr>
      </w:pPr>
      <w:r w:rsidRPr="00143C9E">
        <w:rPr>
          <w:rFonts w:ascii="Times New Roman" w:hAnsi="Times New Roman" w:cs="Times New Roman"/>
        </w:rPr>
        <w:lastRenderedPageBreak/>
        <w:t>Развитие мелкой моторики</w:t>
      </w:r>
    </w:p>
    <w:p w:rsidR="00327509" w:rsidRPr="00143C9E" w:rsidRDefault="00327509" w:rsidP="00143C9E">
      <w:pPr>
        <w:pStyle w:val="a4"/>
        <w:jc w:val="center"/>
        <w:rPr>
          <w:rFonts w:ascii="Times New Roman" w:hAnsi="Times New Roman" w:cs="Times New Roman"/>
        </w:rPr>
      </w:pPr>
      <w:r w:rsidRPr="00143C9E">
        <w:rPr>
          <w:rFonts w:ascii="Times New Roman" w:hAnsi="Times New Roman" w:cs="Times New Roman"/>
        </w:rPr>
        <w:t xml:space="preserve"> у детей дошкольного возраста.</w:t>
      </w:r>
    </w:p>
    <w:p w:rsidR="00143C9E" w:rsidRDefault="00143C9E" w:rsidP="00143C9E">
      <w:pPr>
        <w:pStyle w:val="2"/>
        <w:jc w:val="center"/>
        <w:rPr>
          <w:sz w:val="32"/>
          <w:szCs w:val="32"/>
        </w:rPr>
      </w:pPr>
      <w:r w:rsidRPr="00143C9E">
        <w:rPr>
          <w:sz w:val="32"/>
          <w:szCs w:val="32"/>
        </w:rPr>
        <w:t>Консультация для родителей.</w:t>
      </w:r>
    </w:p>
    <w:p w:rsidR="00143C9E" w:rsidRPr="00143C9E" w:rsidRDefault="00143C9E" w:rsidP="00143C9E"/>
    <w:p w:rsidR="0033263B" w:rsidRPr="00143C9E" w:rsidRDefault="00DD4C67" w:rsidP="009D64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Ни для кого не секрет, что уровень развития руки ребенка напрямую связан с уровнем развития его речи и умственных способностей. Хорошо развитая мелкая моторика – один из показателей интеллектуальной готовности ребенка к обучению в школе. Как правило, дети, имеющие высокий уровень развития мелкой моторики, умеют рассуждать логически, у них достаточно разви</w:t>
      </w:r>
      <w:r w:rsidR="009D64EE" w:rsidRPr="00143C9E">
        <w:rPr>
          <w:rFonts w:ascii="Times New Roman" w:hAnsi="Times New Roman" w:cs="Times New Roman"/>
          <w:sz w:val="28"/>
          <w:szCs w:val="28"/>
        </w:rPr>
        <w:t>ты память и внимание, заметна</w:t>
      </w:r>
      <w:r w:rsidRPr="00143C9E">
        <w:rPr>
          <w:rFonts w:ascii="Times New Roman" w:hAnsi="Times New Roman" w:cs="Times New Roman"/>
          <w:sz w:val="28"/>
          <w:szCs w:val="28"/>
        </w:rPr>
        <w:t xml:space="preserve"> связная речь. </w:t>
      </w:r>
      <w:r w:rsidR="009D64EE" w:rsidRPr="00143C9E">
        <w:rPr>
          <w:rFonts w:ascii="Times New Roman" w:hAnsi="Times New Roman" w:cs="Times New Roman"/>
          <w:sz w:val="28"/>
          <w:szCs w:val="28"/>
        </w:rPr>
        <w:t>Педагоги отмечают, что часто первоклассники испытывают серьезные трудности при обучении письму. Письмо – это сложный навык, включающий в себя выполнение точных координированных движений руки. Техника письма требует слаженной работы мелких мышц кисти и всей руки, а так же хорошо развитого зрительного восприятия и произвольного внимания.</w:t>
      </w:r>
    </w:p>
    <w:p w:rsidR="009D64EE" w:rsidRPr="00143C9E" w:rsidRDefault="009D64EE" w:rsidP="009D64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 xml:space="preserve">Неподготовленность к письму, недостаточное развитие мелкой моторики и плохая концентрация внимания могут привести к возникновению негативного отношения к учебе, тревожному состоянию ребенка в школе. </w:t>
      </w:r>
      <w:r w:rsidR="00952D34" w:rsidRPr="00143C9E">
        <w:rPr>
          <w:rFonts w:ascii="Times New Roman" w:hAnsi="Times New Roman" w:cs="Times New Roman"/>
          <w:sz w:val="28"/>
          <w:szCs w:val="28"/>
        </w:rPr>
        <w:t xml:space="preserve">Поэтому важно именно в дошкольном возрасте развить механизмы, необходимые для овладения письмом, создать ребенку условия для накопления двигательного и практического опыта, развития навыка ручной умелости. </w:t>
      </w:r>
    </w:p>
    <w:p w:rsidR="00952D34" w:rsidRPr="00143C9E" w:rsidRDefault="00952D34" w:rsidP="009D64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 xml:space="preserve">Умение выполнять мелкие движения с предметами развивается в старшем дошкольном возрасте. В основном, именно к 6-7 годам в основном заканчивается созревание соответствующих зон головного мозга и развитие мелких мышц кисти. Исходя из этого, работа по развитию мелкой моторики должна начаться задолго до поступления в первый класс. Родители и педагоги, уделяющие должное внимание упражнениям, играм, различным заданиям на развитие мелкой моторики, решают сразу две задачи: во-первых, косвенно влияют на общее умственной развитие ребенка, во-вторых, готовят к овладению навыком письма, что в будущем </w:t>
      </w:r>
      <w:r w:rsidR="0015115D" w:rsidRPr="00143C9E">
        <w:rPr>
          <w:rFonts w:ascii="Times New Roman" w:hAnsi="Times New Roman" w:cs="Times New Roman"/>
          <w:sz w:val="28"/>
          <w:szCs w:val="28"/>
        </w:rPr>
        <w:t xml:space="preserve">поможет избежать многих проблем, возникающих во время обучения в школе. </w:t>
      </w:r>
    </w:p>
    <w:p w:rsidR="0015115D" w:rsidRPr="00143C9E" w:rsidRDefault="0015115D" w:rsidP="009D64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Проверьте, умеет ли ваш ребенок завязывать шнурки? А застегивать пуговицы на куртке? Знает ли он названия пальцев рук?</w:t>
      </w:r>
    </w:p>
    <w:p w:rsidR="0015115D" w:rsidRPr="00143C9E" w:rsidRDefault="0015115D" w:rsidP="009D64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lastRenderedPageBreak/>
        <w:t xml:space="preserve"> У большинства современных детей наблюдается общее моторное отставание. Важно с самых ранних лет приучить ребенка делать все последовательно и аккуратно. Больше всего на свете дети хотят двигаться, для них движение – это один из главных способов познания мира. Следовательно, чем четче и точнее будут движения ребенка, тем глубже и осмысленнее будет его знакомство с миром.</w:t>
      </w:r>
    </w:p>
    <w:p w:rsidR="0015115D" w:rsidRPr="00143C9E" w:rsidRDefault="0015115D" w:rsidP="009D64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 xml:space="preserve">Если вы обнаружили плохое развитие </w:t>
      </w:r>
      <w:r w:rsidR="00C64E21" w:rsidRPr="00143C9E">
        <w:rPr>
          <w:rFonts w:ascii="Times New Roman" w:hAnsi="Times New Roman" w:cs="Times New Roman"/>
          <w:sz w:val="28"/>
          <w:szCs w:val="28"/>
        </w:rPr>
        <w:t>мелкой моторики руки у своего ребенка, необходимо набраться терпения и начать постепенно исправлять этот недостаток, систематически и ежедневно. Есть множество специальных способов, игр и упражнений, которые помогут вам в этом.</w:t>
      </w:r>
    </w:p>
    <w:p w:rsidR="00C64E21" w:rsidRPr="00143C9E" w:rsidRDefault="00C64E21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Рисование или раскрашивание – одно из любимых занятий дошкольников, которое не только развивает мелкую моторику, но и влияет на рост художественного вкуса ребенка.</w:t>
      </w:r>
    </w:p>
    <w:p w:rsidR="00C64E21" w:rsidRPr="00143C9E" w:rsidRDefault="00C64E21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Изготовление аппликаций из бумаги стимулирует фантазию и творческие способности детей.</w:t>
      </w:r>
    </w:p>
    <w:p w:rsidR="00C64E21" w:rsidRPr="00143C9E" w:rsidRDefault="00C64E21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Оригами поможет ребенку развить внимание и терпение.</w:t>
      </w:r>
    </w:p>
    <w:p w:rsidR="00C64E21" w:rsidRPr="00143C9E" w:rsidRDefault="00C64E21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Переборка крупы (гороха, гречки, риса) поможет развить осязание и улучшить мелкие движения пальцев рук.</w:t>
      </w:r>
    </w:p>
    <w:p w:rsidR="00C64E21" w:rsidRPr="00143C9E" w:rsidRDefault="00240CEF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Попросите ребенка сделать ожерелье из бус, пуговиц, мелких орешков или семян. Это будет интересным занятием развития мелкой моторики и воображения.</w:t>
      </w:r>
    </w:p>
    <w:p w:rsidR="00240CEF" w:rsidRPr="00143C9E" w:rsidRDefault="00240CEF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Всасывание воды пипеткой поможет улучшить мелкие движения пальчиков.</w:t>
      </w:r>
    </w:p>
    <w:p w:rsidR="00240CEF" w:rsidRPr="00143C9E" w:rsidRDefault="00240CEF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>Закручивание и раскручивание крышек банок и пузырьков также способствуют улучшению мелкой моторики.</w:t>
      </w:r>
    </w:p>
    <w:p w:rsidR="00240CEF" w:rsidRPr="00143C9E" w:rsidRDefault="00240CEF" w:rsidP="00C6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spellStart"/>
      <w:r w:rsidRPr="00143C9E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143C9E">
        <w:rPr>
          <w:rFonts w:ascii="Times New Roman" w:hAnsi="Times New Roman" w:cs="Times New Roman"/>
          <w:sz w:val="28"/>
          <w:szCs w:val="28"/>
        </w:rPr>
        <w:t xml:space="preserve"> и мозаикой разовьют способность к концентрации внимания и логической мышление.</w:t>
      </w:r>
    </w:p>
    <w:p w:rsidR="00C64E21" w:rsidRPr="00143C9E" w:rsidRDefault="00240CEF" w:rsidP="00143C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3C9E">
        <w:rPr>
          <w:rFonts w:ascii="Times New Roman" w:hAnsi="Times New Roman" w:cs="Times New Roman"/>
          <w:sz w:val="28"/>
          <w:szCs w:val="28"/>
        </w:rPr>
        <w:t xml:space="preserve">Такая всесторонняя тренировка </w:t>
      </w:r>
      <w:r w:rsidR="00317C1C" w:rsidRPr="00143C9E">
        <w:rPr>
          <w:rFonts w:ascii="Times New Roman" w:hAnsi="Times New Roman" w:cs="Times New Roman"/>
          <w:sz w:val="28"/>
          <w:szCs w:val="28"/>
        </w:rPr>
        <w:t xml:space="preserve">отлично развивает мелкую </w:t>
      </w:r>
      <w:proofErr w:type="gramStart"/>
      <w:r w:rsidR="00317C1C" w:rsidRPr="00143C9E">
        <w:rPr>
          <w:rFonts w:ascii="Times New Roman" w:hAnsi="Times New Roman" w:cs="Times New Roman"/>
          <w:sz w:val="28"/>
          <w:szCs w:val="28"/>
        </w:rPr>
        <w:t>моторику</w:t>
      </w:r>
      <w:proofErr w:type="gramEnd"/>
      <w:r w:rsidR="00317C1C" w:rsidRPr="00143C9E">
        <w:rPr>
          <w:rFonts w:ascii="Times New Roman" w:hAnsi="Times New Roman" w:cs="Times New Roman"/>
          <w:sz w:val="28"/>
          <w:szCs w:val="28"/>
        </w:rPr>
        <w:t xml:space="preserve"> и малыш окажется хорошо подготовлен к школе, движения его руки станут более уверенными, а школьные занятия не будут столь утомительными. Помните, что, уделяя время развитию кончиков пальцев ребенка, вы не только продвигаете вперед его развитие, но и сможете быстрее преодолеть отклонения, возникающие в речи. Можно сделать вывод, что развитие мелкой моторики  - это неотъемлемая часть дошкольной подготовки, которая поможет избежать неприятностей в будущем.</w:t>
      </w:r>
    </w:p>
    <w:sectPr w:rsidR="00C64E21" w:rsidRPr="00143C9E" w:rsidSect="00143C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6C6A"/>
    <w:multiLevelType w:val="hybridMultilevel"/>
    <w:tmpl w:val="D1B6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67"/>
    <w:rsid w:val="00094BD6"/>
    <w:rsid w:val="000B55C4"/>
    <w:rsid w:val="00143C9E"/>
    <w:rsid w:val="0015115D"/>
    <w:rsid w:val="00240CEF"/>
    <w:rsid w:val="00317C1C"/>
    <w:rsid w:val="00327509"/>
    <w:rsid w:val="0033263B"/>
    <w:rsid w:val="00820867"/>
    <w:rsid w:val="00952D34"/>
    <w:rsid w:val="009D64EE"/>
    <w:rsid w:val="00C64E21"/>
    <w:rsid w:val="00DD4C67"/>
    <w:rsid w:val="00E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3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7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27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7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43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00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3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7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27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7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43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00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2018-04-18T14:28:00Z</dcterms:created>
  <dcterms:modified xsi:type="dcterms:W3CDTF">2018-06-23T03:33:00Z</dcterms:modified>
</cp:coreProperties>
</file>